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39D" w:rsidRPr="00AF739D" w:rsidRDefault="00AF739D" w:rsidP="00AF739D">
      <w:pPr>
        <w:pStyle w:val="NoSpacing"/>
      </w:pPr>
      <w:r w:rsidRPr="00AF739D">
        <w:t>In an analysis of supply chain resilience related to Hurricane Maria in Puerto Rico, conducted for the National Academies of Sciences, Engineering, and Medicine, it was found that the commercial grocery supply chain continued to provide over 90 percent of calories required by survivors. The percentage was even higher during the first two weeks immediately after impact.  While relief shipments into Puerto Rico reflected the maximum number of emergency meals available, the flow of relief supplies never totaled more than six percent of the calorie support needed by the dense population of Puerto Rico.</w:t>
      </w:r>
    </w:p>
    <w:p w:rsidR="00AF739D" w:rsidRPr="00AF739D" w:rsidRDefault="00AF739D" w:rsidP="00AF739D">
      <w:pPr>
        <w:pStyle w:val="NoSpacing"/>
      </w:pPr>
    </w:p>
    <w:p w:rsidR="00AF739D" w:rsidRPr="00AF739D" w:rsidRDefault="00AF739D" w:rsidP="00AF739D">
      <w:pPr>
        <w:pStyle w:val="NoSpacing"/>
      </w:pPr>
      <w:r w:rsidRPr="00AF739D">
        <w:t>Citation:  Institute for Public Research, CNA Corporation,</w:t>
      </w:r>
      <w:r w:rsidRPr="00AF739D">
        <w:rPr>
          <w:i/>
          <w:iCs/>
        </w:rPr>
        <w:t xml:space="preserve"> </w:t>
      </w:r>
      <w:hyperlink r:id="rId4" w:history="1">
        <w:r w:rsidRPr="00AF739D">
          <w:rPr>
            <w:rStyle w:val="Hyperlink"/>
          </w:rPr>
          <w:t xml:space="preserve">Supply Chain Resilience and the 2017 Hurricane Season </w:t>
        </w:r>
      </w:hyperlink>
      <w:r w:rsidRPr="00AF739D">
        <w:t>(2018)</w:t>
      </w:r>
    </w:p>
    <w:p w:rsidR="00AF739D" w:rsidRPr="00AF739D" w:rsidRDefault="00AF739D" w:rsidP="00AF739D">
      <w:pPr>
        <w:pStyle w:val="NoSpacing"/>
      </w:pPr>
    </w:p>
    <w:p w:rsidR="00787335" w:rsidRDefault="00AF739D" w:rsidP="00AF739D">
      <w:pPr>
        <w:pStyle w:val="NoSpacing"/>
      </w:pPr>
      <w:bookmarkStart w:id="0" w:name="_GoBack"/>
      <w:bookmarkEnd w:id="0"/>
    </w:p>
    <w:sectPr w:rsidR="007873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9D"/>
    <w:rsid w:val="00224064"/>
    <w:rsid w:val="00AF739D"/>
    <w:rsid w:val="00D302E0"/>
    <w:rsid w:val="00F33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43540C-B699-420A-B303-BC26B62A1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F739D"/>
    <w:pPr>
      <w:spacing w:after="0" w:line="240" w:lineRule="auto"/>
    </w:pPr>
  </w:style>
  <w:style w:type="character" w:styleId="Hyperlink">
    <w:name w:val="Hyperlink"/>
    <w:basedOn w:val="DefaultParagraphFont"/>
    <w:uiPriority w:val="99"/>
    <w:unhideWhenUsed/>
    <w:rsid w:val="00AF739D"/>
    <w:rPr>
      <w:color w:val="0563C1" w:themeColor="hyperlink"/>
      <w:u w:val="single"/>
    </w:rPr>
  </w:style>
  <w:style w:type="character" w:styleId="UnresolvedMention">
    <w:name w:val="Unresolved Mention"/>
    <w:basedOn w:val="DefaultParagraphFont"/>
    <w:uiPriority w:val="99"/>
    <w:semiHidden/>
    <w:unhideWhenUsed/>
    <w:rsid w:val="00AF739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29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na01.safelinks.protection.outlook.com/?url=https%3A%2F%2Fwww.cna.org%2Fresearch%2Fhurricane-supply-chain&amp;data=02%7C01%7CMaureen.Crocker%40houstontx.gov%7Cba0012b4fd454c2c1ffa08d63b3aec93%7C57a85a10258b45b4a519c96c7721094c%7C0%7C0%7C636761521597736144&amp;sdata=8sbHBRzL8Q9vlML5Whv7K%2FUspE%2BL0UcnmR4asScIjhY%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Crocker, Maureen - HPW</dc:creator>
  <cp:keywords/>
  <dc:description/>
  <cp:lastModifiedBy>Crocker, Maureen - HPW</cp:lastModifiedBy>
  <cp:revision>1</cp:revision>
  <dcterms:created xsi:type="dcterms:W3CDTF">2018-10-31T16:07:00Z</dcterms:created>
  <dcterms:modified xsi:type="dcterms:W3CDTF">2018-10-31T16:08:00Z</dcterms:modified>
</cp:coreProperties>
</file>